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315CA" w14:textId="0030FF38" w:rsidR="00F1523F" w:rsidRPr="00553406" w:rsidRDefault="00F1523F" w:rsidP="00F1523F">
      <w:pPr>
        <w:pStyle w:val="CRCoverPage"/>
        <w:tabs>
          <w:tab w:val="right" w:pos="9639"/>
        </w:tabs>
        <w:spacing w:after="0"/>
        <w:rPr>
          <w:b/>
          <w:i/>
          <w:noProof/>
          <w:color w:val="000000" w:themeColor="text1"/>
          <w:sz w:val="28"/>
        </w:rPr>
      </w:pPr>
      <w:r w:rsidRPr="00553406">
        <w:rPr>
          <w:b/>
          <w:noProof/>
          <w:color w:val="000000" w:themeColor="text1"/>
          <w:sz w:val="24"/>
        </w:rPr>
        <w:t>3GPP TSG-SA5 Meeting #162</w:t>
      </w:r>
      <w:r w:rsidRPr="00553406">
        <w:rPr>
          <w:b/>
          <w:i/>
          <w:noProof/>
          <w:color w:val="000000" w:themeColor="text1"/>
          <w:sz w:val="28"/>
        </w:rPr>
        <w:tab/>
        <w:t>S5-25</w:t>
      </w:r>
      <w:r w:rsidR="00B076F1" w:rsidRPr="00553406">
        <w:rPr>
          <w:b/>
          <w:i/>
          <w:noProof/>
          <w:color w:val="000000" w:themeColor="text1"/>
          <w:sz w:val="28"/>
        </w:rPr>
        <w:t>4</w:t>
      </w:r>
      <w:r w:rsidR="00553406" w:rsidRPr="00553406">
        <w:rPr>
          <w:b/>
          <w:i/>
          <w:noProof/>
          <w:color w:val="000000" w:themeColor="text1"/>
          <w:sz w:val="28"/>
        </w:rPr>
        <w:t>100</w:t>
      </w:r>
    </w:p>
    <w:p w14:paraId="15079285" w14:textId="77777777" w:rsidR="00F1523F" w:rsidRPr="00553406" w:rsidRDefault="00F1523F" w:rsidP="00F1523F">
      <w:pPr>
        <w:pStyle w:val="Header"/>
        <w:rPr>
          <w:color w:val="000000" w:themeColor="text1"/>
          <w:sz w:val="22"/>
          <w:szCs w:val="22"/>
        </w:rPr>
      </w:pPr>
      <w:r w:rsidRPr="00553406">
        <w:rPr>
          <w:color w:val="000000" w:themeColor="text1"/>
          <w:sz w:val="24"/>
        </w:rPr>
        <w:t>Goteborg, Sweden, 25 - 29 August 2025</w:t>
      </w:r>
    </w:p>
    <w:p w14:paraId="3A359DB3" w14:textId="77777777" w:rsidR="00C037B9" w:rsidRPr="00553406" w:rsidRDefault="00C037B9" w:rsidP="00C037B9">
      <w:pPr>
        <w:pStyle w:val="Header"/>
        <w:tabs>
          <w:tab w:val="right" w:pos="9498"/>
        </w:tabs>
        <w:rPr>
          <w:rFonts w:cs="Arial"/>
          <w:b w:val="0"/>
          <w:color w:val="000000" w:themeColor="text1"/>
          <w:sz w:val="24"/>
        </w:rPr>
      </w:pPr>
    </w:p>
    <w:p w14:paraId="35EFAA8E" w14:textId="761A8D1F" w:rsidR="000F7ECB" w:rsidRPr="00553406" w:rsidRDefault="000F7ECB" w:rsidP="00C037B9">
      <w:pPr>
        <w:pStyle w:val="Header"/>
        <w:tabs>
          <w:tab w:val="right" w:pos="9498"/>
        </w:tabs>
        <w:rPr>
          <w:rFonts w:cs="Arial"/>
          <w:bCs/>
          <w:color w:val="000000" w:themeColor="text1"/>
          <w:sz w:val="22"/>
        </w:rPr>
      </w:pPr>
      <w:r w:rsidRPr="00553406">
        <w:rPr>
          <w:color w:val="000000" w:themeColor="text1"/>
          <w:sz w:val="22"/>
          <w:szCs w:val="22"/>
        </w:rPr>
        <w:t>3GPP TSG-</w:t>
      </w:r>
      <w:r w:rsidR="00885781" w:rsidRPr="00553406">
        <w:rPr>
          <w:color w:val="000000" w:themeColor="text1"/>
          <w:sz w:val="22"/>
          <w:szCs w:val="22"/>
        </w:rPr>
        <w:t>SA</w:t>
      </w:r>
      <w:r w:rsidRPr="00553406">
        <w:rPr>
          <w:color w:val="000000" w:themeColor="text1"/>
          <w:sz w:val="22"/>
          <w:szCs w:val="22"/>
        </w:rPr>
        <w:t xml:space="preserve"> Meeting #</w:t>
      </w:r>
      <w:r w:rsidR="00885781" w:rsidRPr="00553406">
        <w:rPr>
          <w:color w:val="000000" w:themeColor="text1"/>
          <w:sz w:val="22"/>
          <w:szCs w:val="22"/>
        </w:rPr>
        <w:t>10</w:t>
      </w:r>
      <w:r w:rsidR="00A10B42" w:rsidRPr="00553406">
        <w:rPr>
          <w:color w:val="000000" w:themeColor="text1"/>
          <w:sz w:val="22"/>
          <w:szCs w:val="22"/>
        </w:rPr>
        <w:t>9</w:t>
      </w:r>
      <w:r w:rsidRPr="00553406">
        <w:rPr>
          <w:rFonts w:cs="Arial"/>
          <w:bCs/>
          <w:color w:val="000000" w:themeColor="text1"/>
          <w:sz w:val="22"/>
        </w:rPr>
        <w:tab/>
      </w:r>
      <w:proofErr w:type="spellStart"/>
      <w:r w:rsidRPr="00553406">
        <w:rPr>
          <w:rFonts w:cs="Arial"/>
          <w:bCs/>
          <w:color w:val="000000" w:themeColor="text1"/>
          <w:sz w:val="22"/>
        </w:rPr>
        <w:t>Tdoc</w:t>
      </w:r>
      <w:proofErr w:type="spellEnd"/>
      <w:r w:rsidRPr="00553406">
        <w:rPr>
          <w:rFonts w:cs="Arial"/>
          <w:bCs/>
          <w:color w:val="000000" w:themeColor="text1"/>
          <w:sz w:val="22"/>
        </w:rPr>
        <w:t xml:space="preserve"> </w:t>
      </w:r>
      <w:r w:rsidRPr="00553406">
        <w:rPr>
          <w:rFonts w:eastAsiaTheme="minorEastAsia" w:cs="Arial"/>
          <w:bCs/>
          <w:color w:val="2F5496"/>
          <w:sz w:val="22"/>
        </w:rPr>
        <w:t>&lt;</w:t>
      </w:r>
      <w:proofErr w:type="spellStart"/>
      <w:r w:rsidRPr="00553406">
        <w:rPr>
          <w:rFonts w:eastAsiaTheme="minorEastAsia" w:cs="Arial"/>
          <w:bCs/>
          <w:color w:val="2F5496"/>
          <w:sz w:val="22"/>
        </w:rPr>
        <w:t>DocNumber</w:t>
      </w:r>
      <w:proofErr w:type="spellEnd"/>
      <w:r w:rsidRPr="00553406">
        <w:rPr>
          <w:rFonts w:eastAsiaTheme="minorEastAsia" w:cs="Arial"/>
          <w:bCs/>
          <w:color w:val="2F5496"/>
          <w:sz w:val="22"/>
        </w:rPr>
        <w:t>&gt;</w:t>
      </w:r>
    </w:p>
    <w:p w14:paraId="466ECAD9" w14:textId="28F7E599" w:rsidR="000F7ECB" w:rsidRPr="00553406" w:rsidRDefault="00A10B42" w:rsidP="000F7ECB">
      <w:pPr>
        <w:pStyle w:val="Header"/>
        <w:tabs>
          <w:tab w:val="right" w:pos="9639"/>
        </w:tabs>
        <w:rPr>
          <w:rFonts w:cs="Arial"/>
          <w:bCs/>
          <w:color w:val="000000" w:themeColor="text1"/>
          <w:sz w:val="22"/>
          <w:szCs w:val="22"/>
        </w:rPr>
      </w:pPr>
      <w:r w:rsidRPr="00553406">
        <w:rPr>
          <w:color w:val="000000" w:themeColor="text1"/>
          <w:sz w:val="22"/>
          <w:szCs w:val="22"/>
        </w:rPr>
        <w:t>Beijing</w:t>
      </w:r>
      <w:r w:rsidR="000F7ECB" w:rsidRPr="00553406">
        <w:rPr>
          <w:color w:val="000000" w:themeColor="text1"/>
          <w:sz w:val="22"/>
          <w:szCs w:val="22"/>
        </w:rPr>
        <w:t xml:space="preserve">, </w:t>
      </w:r>
      <w:r w:rsidRPr="00553406">
        <w:rPr>
          <w:color w:val="000000" w:themeColor="text1"/>
          <w:sz w:val="22"/>
          <w:szCs w:val="22"/>
        </w:rPr>
        <w:t>China</w:t>
      </w:r>
      <w:r w:rsidR="000F7ECB" w:rsidRPr="00553406">
        <w:rPr>
          <w:color w:val="000000" w:themeColor="text1"/>
          <w:sz w:val="22"/>
          <w:szCs w:val="22"/>
        </w:rPr>
        <w:t xml:space="preserve">, </w:t>
      </w:r>
      <w:r w:rsidR="00885781" w:rsidRPr="00553406">
        <w:rPr>
          <w:color w:val="000000" w:themeColor="text1"/>
          <w:sz w:val="22"/>
          <w:szCs w:val="22"/>
        </w:rPr>
        <w:t>1</w:t>
      </w:r>
      <w:r w:rsidRPr="00553406">
        <w:rPr>
          <w:color w:val="000000" w:themeColor="text1"/>
          <w:sz w:val="22"/>
          <w:szCs w:val="22"/>
        </w:rPr>
        <w:t>6</w:t>
      </w:r>
      <w:r w:rsidR="00885781" w:rsidRPr="00553406">
        <w:rPr>
          <w:color w:val="000000" w:themeColor="text1"/>
          <w:sz w:val="22"/>
          <w:szCs w:val="22"/>
        </w:rPr>
        <w:t xml:space="preserve"> - 1</w:t>
      </w:r>
      <w:r w:rsidRPr="00553406">
        <w:rPr>
          <w:color w:val="000000" w:themeColor="text1"/>
          <w:sz w:val="22"/>
          <w:szCs w:val="22"/>
        </w:rPr>
        <w:t>9</w:t>
      </w:r>
      <w:r w:rsidR="00885781" w:rsidRPr="00553406">
        <w:rPr>
          <w:color w:val="000000" w:themeColor="text1"/>
          <w:sz w:val="22"/>
          <w:szCs w:val="22"/>
        </w:rPr>
        <w:t xml:space="preserve"> </w:t>
      </w:r>
      <w:r w:rsidRPr="00553406">
        <w:rPr>
          <w:color w:val="000000" w:themeColor="text1"/>
          <w:sz w:val="22"/>
          <w:szCs w:val="22"/>
        </w:rPr>
        <w:t>September</w:t>
      </w:r>
      <w:r w:rsidR="00885781" w:rsidRPr="00553406">
        <w:rPr>
          <w:color w:val="000000" w:themeColor="text1"/>
          <w:sz w:val="22"/>
          <w:szCs w:val="22"/>
        </w:rPr>
        <w:t xml:space="preserve"> 202</w:t>
      </w:r>
      <w:r w:rsidR="000130C6" w:rsidRPr="00553406">
        <w:rPr>
          <w:color w:val="000000" w:themeColor="text1"/>
          <w:sz w:val="22"/>
          <w:szCs w:val="22"/>
        </w:rPr>
        <w:t>5</w:t>
      </w:r>
      <w:r w:rsidR="000F7ECB" w:rsidRPr="00553406">
        <w:rPr>
          <w:rFonts w:cs="Arial"/>
          <w:bCs/>
          <w:color w:val="000000" w:themeColor="text1"/>
          <w:sz w:val="22"/>
          <w:szCs w:val="22"/>
        </w:rPr>
        <w:br/>
      </w:r>
      <w:r w:rsidR="000F7ECB" w:rsidRPr="00553406">
        <w:rPr>
          <w:rFonts w:cs="Arial"/>
          <w:bCs/>
          <w:color w:val="000000" w:themeColor="text1"/>
          <w:sz w:val="22"/>
          <w:szCs w:val="22"/>
        </w:rPr>
        <w:br/>
      </w:r>
    </w:p>
    <w:p w14:paraId="2368C8B1" w14:textId="2CD19C0B" w:rsidR="000F7ECB" w:rsidRPr="00553406" w:rsidRDefault="000F7ECB" w:rsidP="000F7ECB">
      <w:pPr>
        <w:spacing w:after="60"/>
        <w:ind w:left="1985" w:hanging="1985"/>
        <w:rPr>
          <w:rFonts w:ascii="Arial" w:hAnsi="Arial" w:cs="Arial"/>
          <w:b/>
          <w:color w:val="000000" w:themeColor="text1"/>
        </w:rPr>
      </w:pPr>
      <w:r w:rsidRPr="00553406">
        <w:rPr>
          <w:rFonts w:ascii="Arial" w:hAnsi="Arial" w:cs="Arial"/>
          <w:b/>
          <w:color w:val="000000" w:themeColor="text1"/>
        </w:rPr>
        <w:t>Title:</w:t>
      </w:r>
      <w:r w:rsidRPr="00553406">
        <w:rPr>
          <w:rFonts w:ascii="Arial" w:hAnsi="Arial" w:cs="Arial"/>
          <w:b/>
          <w:color w:val="000000" w:themeColor="text1"/>
        </w:rPr>
        <w:tab/>
        <w:t xml:space="preserve">Presentation of </w:t>
      </w:r>
      <w:r w:rsidR="00222D66" w:rsidRPr="00553406">
        <w:rPr>
          <w:rFonts w:ascii="Arial" w:hAnsi="Arial" w:cs="Arial"/>
          <w:b/>
          <w:color w:val="000000" w:themeColor="text1"/>
        </w:rPr>
        <w:t>Specification/Report to TSG:</w:t>
      </w:r>
      <w:r w:rsidR="00222D66" w:rsidRPr="00553406">
        <w:rPr>
          <w:rFonts w:ascii="Arial" w:hAnsi="Arial" w:cs="Arial"/>
          <w:b/>
          <w:color w:val="000000" w:themeColor="text1"/>
        </w:rPr>
        <w:br/>
        <w:t>TS</w:t>
      </w:r>
      <w:r w:rsidR="00536553" w:rsidRPr="00553406">
        <w:rPr>
          <w:rFonts w:ascii="Arial" w:hAnsi="Arial" w:cs="Arial"/>
          <w:b/>
          <w:color w:val="000000" w:themeColor="text1"/>
        </w:rPr>
        <w:t xml:space="preserve"> 28</w:t>
      </w:r>
      <w:r w:rsidR="00222D66" w:rsidRPr="00553406">
        <w:rPr>
          <w:rFonts w:ascii="Arial" w:hAnsi="Arial" w:cs="Arial"/>
          <w:b/>
          <w:color w:val="000000" w:themeColor="text1"/>
        </w:rPr>
        <w:t>.</w:t>
      </w:r>
      <w:r w:rsidR="00536553" w:rsidRPr="00553406">
        <w:rPr>
          <w:rFonts w:ascii="Arial" w:hAnsi="Arial" w:cs="Arial"/>
          <w:b/>
          <w:color w:val="000000" w:themeColor="text1"/>
        </w:rPr>
        <w:t>579</w:t>
      </w:r>
      <w:r w:rsidR="00553406">
        <w:rPr>
          <w:rFonts w:ascii="Arial" w:hAnsi="Arial" w:cs="Arial"/>
          <w:b/>
          <w:color w:val="000000" w:themeColor="text1"/>
        </w:rPr>
        <w:t xml:space="preserve"> Management services exposure to external consumers through CAPIF</w:t>
      </w:r>
      <w:r w:rsidR="00222D66" w:rsidRPr="00553406">
        <w:rPr>
          <w:rFonts w:ascii="Arial" w:hAnsi="Arial" w:cs="Arial"/>
          <w:b/>
          <w:color w:val="000000" w:themeColor="text1"/>
        </w:rPr>
        <w:t xml:space="preserve">, Version </w:t>
      </w:r>
      <w:r w:rsidR="00536553" w:rsidRPr="00553406">
        <w:rPr>
          <w:rFonts w:ascii="Arial" w:hAnsi="Arial" w:cs="Arial"/>
          <w:b/>
          <w:color w:val="000000" w:themeColor="text1"/>
        </w:rPr>
        <w:t>1</w:t>
      </w:r>
      <w:r w:rsidR="00222D66" w:rsidRPr="00553406">
        <w:rPr>
          <w:rFonts w:ascii="Arial" w:hAnsi="Arial" w:cs="Arial"/>
          <w:b/>
          <w:color w:val="000000" w:themeColor="text1"/>
        </w:rPr>
        <w:t>.</w:t>
      </w:r>
      <w:r w:rsidR="00536553" w:rsidRPr="00553406">
        <w:rPr>
          <w:rFonts w:ascii="Arial" w:hAnsi="Arial" w:cs="Arial"/>
          <w:b/>
          <w:color w:val="000000" w:themeColor="text1"/>
        </w:rPr>
        <w:t>0</w:t>
      </w:r>
      <w:r w:rsidR="00222D66" w:rsidRPr="00553406">
        <w:rPr>
          <w:rFonts w:ascii="Arial" w:hAnsi="Arial" w:cs="Arial"/>
          <w:b/>
          <w:color w:val="000000" w:themeColor="text1"/>
        </w:rPr>
        <w:t>.</w:t>
      </w:r>
      <w:r w:rsidR="00536553" w:rsidRPr="00553406">
        <w:rPr>
          <w:rFonts w:ascii="Arial" w:hAnsi="Arial" w:cs="Arial"/>
          <w:b/>
          <w:color w:val="000000" w:themeColor="text1"/>
        </w:rPr>
        <w:t>0</w:t>
      </w:r>
      <w:r w:rsidR="00222D66" w:rsidRPr="00553406">
        <w:rPr>
          <w:rFonts w:ascii="Arial" w:hAnsi="Arial" w:cs="Arial"/>
          <w:b/>
          <w:color w:val="000000" w:themeColor="text1"/>
        </w:rPr>
        <w:br/>
      </w:r>
    </w:p>
    <w:p w14:paraId="05E7EA52" w14:textId="529E9FA4" w:rsidR="002B09A1" w:rsidRPr="00553406" w:rsidRDefault="002B09A1" w:rsidP="000F7ECB">
      <w:pPr>
        <w:spacing w:after="60"/>
        <w:ind w:left="1985" w:hanging="1985"/>
        <w:rPr>
          <w:rFonts w:ascii="Arial" w:hAnsi="Arial" w:cs="Arial"/>
          <w:b/>
          <w:color w:val="000000" w:themeColor="text1"/>
          <w:lang w:val="en-US"/>
        </w:rPr>
      </w:pPr>
      <w:r w:rsidRPr="00553406">
        <w:rPr>
          <w:rFonts w:ascii="Arial" w:hAnsi="Arial" w:cs="Arial"/>
          <w:b/>
          <w:color w:val="000000" w:themeColor="text1"/>
          <w:lang w:val="en-US"/>
        </w:rPr>
        <w:t>Source:</w:t>
      </w:r>
      <w:r w:rsidRPr="00553406">
        <w:rPr>
          <w:rFonts w:ascii="Arial" w:hAnsi="Arial" w:cs="Arial"/>
          <w:b/>
          <w:color w:val="000000" w:themeColor="text1"/>
          <w:lang w:val="en-US"/>
        </w:rPr>
        <w:tab/>
      </w:r>
      <w:r w:rsidR="00C46FB5" w:rsidRPr="00553406">
        <w:rPr>
          <w:rFonts w:ascii="Arial" w:hAnsi="Arial" w:cs="Arial"/>
          <w:b/>
          <w:color w:val="000000" w:themeColor="text1"/>
          <w:lang w:val="en-US"/>
        </w:rPr>
        <w:t>SA5</w:t>
      </w:r>
      <w:r w:rsidR="00201520" w:rsidRPr="00553406">
        <w:rPr>
          <w:rFonts w:ascii="Arial" w:hAnsi="Arial" w:cs="Arial"/>
          <w:b/>
          <w:color w:val="000000" w:themeColor="text1"/>
          <w:lang w:val="en-US"/>
        </w:rPr>
        <w:br/>
      </w:r>
    </w:p>
    <w:p w14:paraId="2D151239" w14:textId="25556821" w:rsidR="00222D66" w:rsidRPr="00553406" w:rsidRDefault="00222D66" w:rsidP="000F7ECB">
      <w:pPr>
        <w:spacing w:after="60"/>
        <w:ind w:left="1985" w:hanging="1985"/>
        <w:rPr>
          <w:rFonts w:ascii="Arial" w:hAnsi="Arial" w:cs="Arial"/>
          <w:b/>
          <w:color w:val="000000" w:themeColor="text1"/>
          <w:lang w:val="en-US"/>
        </w:rPr>
      </w:pPr>
      <w:r w:rsidRPr="00553406">
        <w:rPr>
          <w:rFonts w:ascii="Arial" w:hAnsi="Arial" w:cs="Arial"/>
          <w:b/>
          <w:color w:val="000000" w:themeColor="text1"/>
          <w:lang w:val="en-US"/>
        </w:rPr>
        <w:t>Document for:</w:t>
      </w:r>
      <w:r w:rsidRPr="00553406">
        <w:rPr>
          <w:rFonts w:ascii="Arial" w:hAnsi="Arial" w:cs="Arial"/>
          <w:b/>
          <w:color w:val="000000" w:themeColor="text1"/>
          <w:lang w:val="en-US"/>
        </w:rPr>
        <w:tab/>
        <w:t>Approval</w:t>
      </w:r>
    </w:p>
    <w:p w14:paraId="1C68E4A8" w14:textId="77777777" w:rsidR="00222D66" w:rsidRPr="00553406" w:rsidRDefault="00222D66" w:rsidP="000F7ECB">
      <w:pPr>
        <w:spacing w:after="60"/>
        <w:ind w:left="1985" w:hanging="1985"/>
        <w:rPr>
          <w:rFonts w:ascii="Arial" w:hAnsi="Arial" w:cs="Arial"/>
          <w:bCs/>
          <w:color w:val="000000" w:themeColor="text1"/>
          <w:lang w:val="en-US"/>
        </w:rPr>
      </w:pPr>
    </w:p>
    <w:p w14:paraId="7F18D399" w14:textId="77777777" w:rsidR="0045428D" w:rsidRPr="00553406" w:rsidRDefault="0045428D">
      <w:pPr>
        <w:tabs>
          <w:tab w:val="left" w:pos="3119"/>
        </w:tabs>
        <w:rPr>
          <w:b/>
          <w:color w:val="000000" w:themeColor="text1"/>
          <w:sz w:val="24"/>
          <w:lang w:val="en-US"/>
        </w:rPr>
      </w:pPr>
    </w:p>
    <w:p w14:paraId="767A9B3A"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Abstract of document:</w:t>
      </w:r>
    </w:p>
    <w:p w14:paraId="363BF2A4" w14:textId="07F4087F" w:rsidR="00536553" w:rsidRDefault="00536553" w:rsidP="00536553">
      <w:pPr>
        <w:tabs>
          <w:tab w:val="left" w:pos="3119"/>
        </w:tabs>
        <w:rPr>
          <w:color w:val="000000" w:themeColor="text1"/>
          <w:sz w:val="24"/>
        </w:rPr>
      </w:pPr>
      <w:r w:rsidRPr="00553406">
        <w:rPr>
          <w:color w:val="000000" w:themeColor="text1"/>
          <w:sz w:val="24"/>
        </w:rPr>
        <w:t xml:space="preserve">TS 28.579 specifies how to expose management services to external consumers using CAPIF. The TS specifies the use cases, corresponding requirements, and solutions to enable the exposure of management services to external </w:t>
      </w:r>
      <w:proofErr w:type="spellStart"/>
      <w:r w:rsidRPr="00553406">
        <w:rPr>
          <w:color w:val="000000" w:themeColor="text1"/>
          <w:sz w:val="24"/>
        </w:rPr>
        <w:t>MnS</w:t>
      </w:r>
      <w:proofErr w:type="spellEnd"/>
      <w:r w:rsidRPr="00553406">
        <w:rPr>
          <w:color w:val="000000" w:themeColor="text1"/>
          <w:sz w:val="24"/>
        </w:rPr>
        <w:t xml:space="preserve"> consumers using CAPIF. The d</w:t>
      </w:r>
      <w:r w:rsidR="00536796" w:rsidRPr="00553406">
        <w:rPr>
          <w:color w:val="000000" w:themeColor="text1"/>
          <w:sz w:val="24"/>
        </w:rPr>
        <w:t>o</w:t>
      </w:r>
      <w:r w:rsidRPr="00553406">
        <w:rPr>
          <w:color w:val="000000" w:themeColor="text1"/>
          <w:sz w:val="24"/>
        </w:rPr>
        <w:t xml:space="preserve">cument introduces a new entity called the management services exposure domain (MSED). MSED provides the API provider domain functions (defined in CAPIF) when the API provider domain is the 3GPP management system. Further, TS 28.579 </w:t>
      </w:r>
      <w:r w:rsidR="00537328" w:rsidRPr="00553406">
        <w:rPr>
          <w:color w:val="000000" w:themeColor="text1"/>
          <w:sz w:val="24"/>
        </w:rPr>
        <w:t xml:space="preserve">provides </w:t>
      </w:r>
      <w:r w:rsidRPr="00553406">
        <w:rPr>
          <w:color w:val="000000" w:themeColor="text1"/>
          <w:sz w:val="24"/>
        </w:rPr>
        <w:t>the possible deployment options of MSED</w:t>
      </w:r>
      <w:r w:rsidR="00094C63" w:rsidRPr="00553406">
        <w:rPr>
          <w:color w:val="000000" w:themeColor="text1"/>
          <w:sz w:val="24"/>
        </w:rPr>
        <w:t xml:space="preserve"> in an informative annex</w:t>
      </w:r>
      <w:r w:rsidRPr="00553406">
        <w:rPr>
          <w:color w:val="000000" w:themeColor="text1"/>
          <w:sz w:val="24"/>
        </w:rPr>
        <w:t>.</w:t>
      </w:r>
    </w:p>
    <w:p w14:paraId="568D363B" w14:textId="6A87900B"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Changes since last presentation to TSG</w:t>
      </w:r>
      <w:r w:rsidR="002F3357" w:rsidRPr="00553406">
        <w:rPr>
          <w:b/>
          <w:color w:val="000000" w:themeColor="text1"/>
          <w:sz w:val="24"/>
        </w:rPr>
        <w:t>-SA</w:t>
      </w:r>
      <w:r w:rsidRPr="00553406">
        <w:rPr>
          <w:b/>
          <w:color w:val="000000" w:themeColor="text1"/>
          <w:sz w:val="24"/>
        </w:rPr>
        <w:t xml:space="preserve"> Meeting #</w:t>
      </w:r>
      <w:r w:rsidR="002F3357" w:rsidRPr="00553406">
        <w:rPr>
          <w:b/>
          <w:color w:val="000000" w:themeColor="text1"/>
          <w:sz w:val="24"/>
        </w:rPr>
        <w:t>108</w:t>
      </w:r>
      <w:r w:rsidRPr="00553406">
        <w:rPr>
          <w:b/>
          <w:color w:val="000000" w:themeColor="text1"/>
          <w:sz w:val="24"/>
        </w:rPr>
        <w:t>:</w:t>
      </w:r>
    </w:p>
    <w:p w14:paraId="026666BB" w14:textId="596DC2BB" w:rsidR="0045428D" w:rsidRPr="00553406" w:rsidRDefault="00536796">
      <w:pPr>
        <w:tabs>
          <w:tab w:val="left" w:pos="3119"/>
        </w:tabs>
        <w:rPr>
          <w:color w:val="000000" w:themeColor="text1"/>
          <w:sz w:val="24"/>
        </w:rPr>
      </w:pPr>
      <w:r w:rsidRPr="00553406">
        <w:rPr>
          <w:color w:val="000000" w:themeColor="text1"/>
          <w:sz w:val="24"/>
        </w:rPr>
        <w:t xml:space="preserve">New attributes introduced as part of the CAPIF Rel-19 normative work were added to the document. Further, some editorial changes and clarifications were added to the document. </w:t>
      </w:r>
    </w:p>
    <w:p w14:paraId="2D7FB9A0"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Outstanding Issues:</w:t>
      </w:r>
    </w:p>
    <w:p w14:paraId="3E9C2050" w14:textId="2773BE3E" w:rsidR="00C01B48" w:rsidRPr="00553406" w:rsidRDefault="00C01B48" w:rsidP="00C01B48">
      <w:pPr>
        <w:tabs>
          <w:tab w:val="left" w:pos="3119"/>
        </w:tabs>
        <w:rPr>
          <w:color w:val="000000" w:themeColor="text1"/>
          <w:sz w:val="24"/>
        </w:rPr>
      </w:pPr>
      <w:r w:rsidRPr="00553406">
        <w:rPr>
          <w:color w:val="000000" w:themeColor="text1"/>
          <w:sz w:val="24"/>
        </w:rPr>
        <w:t>T</w:t>
      </w:r>
      <w:r w:rsidR="00536796" w:rsidRPr="00553406">
        <w:rPr>
          <w:color w:val="000000" w:themeColor="text1"/>
          <w:sz w:val="24"/>
        </w:rPr>
        <w:t>he group could</w:t>
      </w:r>
      <w:r w:rsidRPr="00553406">
        <w:rPr>
          <w:color w:val="000000" w:themeColor="text1"/>
          <w:sz w:val="24"/>
        </w:rPr>
        <w:t xml:space="preserve"> </w:t>
      </w:r>
      <w:r w:rsidR="00536796" w:rsidRPr="00553406">
        <w:rPr>
          <w:color w:val="000000" w:themeColor="text1"/>
          <w:sz w:val="24"/>
        </w:rPr>
        <w:t>not reach</w:t>
      </w:r>
      <w:r w:rsidRPr="00553406">
        <w:rPr>
          <w:color w:val="000000" w:themeColor="text1"/>
          <w:sz w:val="24"/>
        </w:rPr>
        <w:t xml:space="preserve"> an</w:t>
      </w:r>
      <w:r w:rsidR="00536796" w:rsidRPr="00553406">
        <w:rPr>
          <w:color w:val="000000" w:themeColor="text1"/>
          <w:sz w:val="24"/>
        </w:rPr>
        <w:t xml:space="preserve"> agreement on the</w:t>
      </w:r>
      <w:r w:rsidRPr="00553406">
        <w:rPr>
          <w:color w:val="000000" w:themeColor="text1"/>
          <w:sz w:val="24"/>
        </w:rPr>
        <w:t xml:space="preserve"> use case requirements and the corresponding solution to support the authorization of an external </w:t>
      </w:r>
      <w:proofErr w:type="spellStart"/>
      <w:r w:rsidRPr="00553406">
        <w:rPr>
          <w:color w:val="000000" w:themeColor="text1"/>
          <w:sz w:val="24"/>
        </w:rPr>
        <w:t>MnS</w:t>
      </w:r>
      <w:proofErr w:type="spellEnd"/>
      <w:r w:rsidRPr="00553406">
        <w:rPr>
          <w:color w:val="000000" w:themeColor="text1"/>
          <w:sz w:val="24"/>
        </w:rPr>
        <w:t xml:space="preserve"> consumer to consume management services.</w:t>
      </w:r>
    </w:p>
    <w:p w14:paraId="42D9F516" w14:textId="77777777" w:rsidR="00C01B48" w:rsidRPr="00553406" w:rsidRDefault="00C01B48">
      <w:pPr>
        <w:tabs>
          <w:tab w:val="left" w:pos="3119"/>
        </w:tabs>
        <w:rPr>
          <w:color w:val="000000" w:themeColor="text1"/>
          <w:sz w:val="24"/>
        </w:rPr>
      </w:pPr>
    </w:p>
    <w:p w14:paraId="771B9E6F"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Contentious Issues:</w:t>
      </w:r>
    </w:p>
    <w:p w14:paraId="7999FBA3" w14:textId="6073022B" w:rsidR="0045428D" w:rsidRPr="00553406" w:rsidRDefault="00C01B48">
      <w:pPr>
        <w:tabs>
          <w:tab w:val="left" w:pos="3119"/>
        </w:tabs>
        <w:rPr>
          <w:color w:val="000000" w:themeColor="text1"/>
          <w:sz w:val="24"/>
        </w:rPr>
      </w:pPr>
      <w:r w:rsidRPr="00553406">
        <w:rPr>
          <w:color w:val="000000" w:themeColor="text1"/>
          <w:sz w:val="24"/>
        </w:rPr>
        <w:t>None</w:t>
      </w:r>
    </w:p>
    <w:p w14:paraId="23578B09" w14:textId="77777777" w:rsidR="0045428D" w:rsidRPr="00553406" w:rsidRDefault="0045428D">
      <w:pPr>
        <w:tabs>
          <w:tab w:val="left" w:pos="3119"/>
        </w:tabs>
        <w:rPr>
          <w:b/>
          <w:color w:val="000000" w:themeColor="text1"/>
          <w:sz w:val="24"/>
        </w:rPr>
      </w:pPr>
    </w:p>
    <w:p w14:paraId="707DA49E" w14:textId="77777777" w:rsidR="0045428D" w:rsidRPr="00553406" w:rsidRDefault="0045428D" w:rsidP="0045428D">
      <w:pPr>
        <w:tabs>
          <w:tab w:val="left" w:pos="3119"/>
        </w:tabs>
        <w:spacing w:after="0"/>
        <w:rPr>
          <w:color w:val="000000" w:themeColor="text1"/>
          <w:sz w:val="16"/>
          <w:szCs w:val="16"/>
          <w:u w:val="single"/>
        </w:rPr>
      </w:pPr>
      <w:r w:rsidRPr="00553406">
        <w:rPr>
          <w:color w:val="000000" w:themeColor="text1"/>
          <w:sz w:val="16"/>
          <w:szCs w:val="16"/>
          <w:u w:val="single"/>
        </w:rPr>
        <w:t>Change history of this document:</w:t>
      </w:r>
    </w:p>
    <w:p w14:paraId="1F214520" w14:textId="77777777" w:rsidR="0045428D" w:rsidRPr="00553406" w:rsidRDefault="0045428D" w:rsidP="0045428D">
      <w:pPr>
        <w:tabs>
          <w:tab w:val="left" w:pos="3119"/>
        </w:tabs>
        <w:spacing w:after="0"/>
        <w:rPr>
          <w:color w:val="000000" w:themeColor="text1"/>
          <w:sz w:val="16"/>
          <w:szCs w:val="16"/>
        </w:rPr>
      </w:pPr>
      <w:r w:rsidRPr="00553406">
        <w:rPr>
          <w:color w:val="000000" w:themeColor="text1"/>
          <w:sz w:val="16"/>
          <w:szCs w:val="16"/>
        </w:rPr>
        <w:t>1999-11-17: original issue</w:t>
      </w:r>
    </w:p>
    <w:p w14:paraId="5A659CB0" w14:textId="77777777" w:rsidR="0045428D" w:rsidRPr="00553406" w:rsidRDefault="0045428D" w:rsidP="0045428D">
      <w:pPr>
        <w:tabs>
          <w:tab w:val="left" w:pos="3119"/>
        </w:tabs>
        <w:spacing w:after="0"/>
        <w:rPr>
          <w:color w:val="000000" w:themeColor="text1"/>
          <w:sz w:val="16"/>
          <w:szCs w:val="16"/>
        </w:rPr>
      </w:pPr>
      <w:r w:rsidRPr="00553406">
        <w:rPr>
          <w:color w:val="000000" w:themeColor="text1"/>
          <w:sz w:val="16"/>
          <w:szCs w:val="16"/>
        </w:rPr>
        <w:t>2007-09-06: removal of references to Working Groups; bring names of TSGs up to date; correction of typo</w:t>
      </w:r>
    </w:p>
    <w:p w14:paraId="0738F165" w14:textId="77777777" w:rsidR="000F7ECB" w:rsidRPr="00553406" w:rsidRDefault="000F7ECB" w:rsidP="0045428D">
      <w:pPr>
        <w:tabs>
          <w:tab w:val="left" w:pos="3119"/>
        </w:tabs>
        <w:spacing w:after="0"/>
        <w:rPr>
          <w:color w:val="000000" w:themeColor="text1"/>
          <w:sz w:val="16"/>
          <w:szCs w:val="16"/>
        </w:rPr>
      </w:pPr>
      <w:r w:rsidRPr="00553406">
        <w:rPr>
          <w:color w:val="000000" w:themeColor="text1"/>
          <w:sz w:val="16"/>
          <w:szCs w:val="16"/>
        </w:rPr>
        <w:t xml:space="preserve">2015-01-06: adds </w:t>
      </w:r>
      <w:proofErr w:type="spellStart"/>
      <w:r w:rsidRPr="00553406">
        <w:rPr>
          <w:color w:val="000000" w:themeColor="text1"/>
          <w:sz w:val="16"/>
          <w:szCs w:val="16"/>
        </w:rPr>
        <w:t>tdoc</w:t>
      </w:r>
      <w:proofErr w:type="spellEnd"/>
      <w:r w:rsidRPr="00553406">
        <w:rPr>
          <w:color w:val="000000" w:themeColor="text1"/>
          <w:sz w:val="16"/>
          <w:szCs w:val="16"/>
        </w:rPr>
        <w:t xml:space="preserve"> header &amp; removes redundant information below</w:t>
      </w:r>
    </w:p>
    <w:sectPr w:rsidR="000F7ECB" w:rsidRPr="0055340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3EA0"/>
    <w:rsid w:val="0006494B"/>
    <w:rsid w:val="000711AA"/>
    <w:rsid w:val="00094C63"/>
    <w:rsid w:val="000F7ECB"/>
    <w:rsid w:val="00103320"/>
    <w:rsid w:val="00106ABB"/>
    <w:rsid w:val="001152C8"/>
    <w:rsid w:val="0017511D"/>
    <w:rsid w:val="00176FD9"/>
    <w:rsid w:val="001970B4"/>
    <w:rsid w:val="001A0792"/>
    <w:rsid w:val="001B09D9"/>
    <w:rsid w:val="001D45C5"/>
    <w:rsid w:val="001D50C9"/>
    <w:rsid w:val="001F398A"/>
    <w:rsid w:val="00201520"/>
    <w:rsid w:val="00222D66"/>
    <w:rsid w:val="00231E11"/>
    <w:rsid w:val="002A6CA6"/>
    <w:rsid w:val="002B09A1"/>
    <w:rsid w:val="002B220E"/>
    <w:rsid w:val="002D6A80"/>
    <w:rsid w:val="002E7F4D"/>
    <w:rsid w:val="002F3357"/>
    <w:rsid w:val="003647FC"/>
    <w:rsid w:val="00366E2A"/>
    <w:rsid w:val="00367D74"/>
    <w:rsid w:val="003874F2"/>
    <w:rsid w:val="00397034"/>
    <w:rsid w:val="0045428D"/>
    <w:rsid w:val="0047776C"/>
    <w:rsid w:val="004806E1"/>
    <w:rsid w:val="004F39C0"/>
    <w:rsid w:val="00536553"/>
    <w:rsid w:val="00536796"/>
    <w:rsid w:val="00537328"/>
    <w:rsid w:val="005426DF"/>
    <w:rsid w:val="00546FA8"/>
    <w:rsid w:val="00553406"/>
    <w:rsid w:val="00567C87"/>
    <w:rsid w:val="005F10CC"/>
    <w:rsid w:val="00607EC1"/>
    <w:rsid w:val="00623423"/>
    <w:rsid w:val="00635529"/>
    <w:rsid w:val="00650510"/>
    <w:rsid w:val="006938BE"/>
    <w:rsid w:val="006B2592"/>
    <w:rsid w:val="006F5B0E"/>
    <w:rsid w:val="0070691D"/>
    <w:rsid w:val="00725F69"/>
    <w:rsid w:val="007D6195"/>
    <w:rsid w:val="007E3ED7"/>
    <w:rsid w:val="00822DC9"/>
    <w:rsid w:val="008715D6"/>
    <w:rsid w:val="00885781"/>
    <w:rsid w:val="0088682F"/>
    <w:rsid w:val="0089418B"/>
    <w:rsid w:val="008B3278"/>
    <w:rsid w:val="008B32D5"/>
    <w:rsid w:val="009274C4"/>
    <w:rsid w:val="009535FD"/>
    <w:rsid w:val="00953B15"/>
    <w:rsid w:val="009B2CC6"/>
    <w:rsid w:val="009C3D5A"/>
    <w:rsid w:val="009D5026"/>
    <w:rsid w:val="009D7D77"/>
    <w:rsid w:val="00A016AA"/>
    <w:rsid w:val="00A01A9C"/>
    <w:rsid w:val="00A06FC8"/>
    <w:rsid w:val="00A10B42"/>
    <w:rsid w:val="00A117D5"/>
    <w:rsid w:val="00A15D3A"/>
    <w:rsid w:val="00A31676"/>
    <w:rsid w:val="00A55084"/>
    <w:rsid w:val="00A95044"/>
    <w:rsid w:val="00AC52CD"/>
    <w:rsid w:val="00AF3C9B"/>
    <w:rsid w:val="00AF7711"/>
    <w:rsid w:val="00B03A93"/>
    <w:rsid w:val="00B076F1"/>
    <w:rsid w:val="00B439F6"/>
    <w:rsid w:val="00B8637D"/>
    <w:rsid w:val="00B97929"/>
    <w:rsid w:val="00BE5651"/>
    <w:rsid w:val="00BF0958"/>
    <w:rsid w:val="00BF3085"/>
    <w:rsid w:val="00C01B48"/>
    <w:rsid w:val="00C037B9"/>
    <w:rsid w:val="00C46FB5"/>
    <w:rsid w:val="00C70A20"/>
    <w:rsid w:val="00C73D3B"/>
    <w:rsid w:val="00CA7EE5"/>
    <w:rsid w:val="00CB243C"/>
    <w:rsid w:val="00CC358C"/>
    <w:rsid w:val="00CF6DE2"/>
    <w:rsid w:val="00D1456C"/>
    <w:rsid w:val="00D45010"/>
    <w:rsid w:val="00D729FB"/>
    <w:rsid w:val="00D7617F"/>
    <w:rsid w:val="00D815ED"/>
    <w:rsid w:val="00D9640C"/>
    <w:rsid w:val="00DC278D"/>
    <w:rsid w:val="00DD3EBC"/>
    <w:rsid w:val="00DD7AC2"/>
    <w:rsid w:val="00E07743"/>
    <w:rsid w:val="00E1741A"/>
    <w:rsid w:val="00E75D73"/>
    <w:rsid w:val="00EB746A"/>
    <w:rsid w:val="00EC6F70"/>
    <w:rsid w:val="00ED2F68"/>
    <w:rsid w:val="00F1523F"/>
    <w:rsid w:val="00F20EB7"/>
    <w:rsid w:val="00F223E3"/>
    <w:rsid w:val="00F250DE"/>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7743"/>
    <w:rPr>
      <w:rFonts w:ascii="Calibri Light" w:hAnsi="Calibri Light"/>
    </w:rPr>
  </w:style>
  <w:style w:type="paragraph" w:styleId="HTMLAddress">
    <w:name w:val="HTML Address"/>
    <w:basedOn w:val="Normal"/>
    <w:link w:val="HTMLAddressChar"/>
    <w:rsid w:val="00E07743"/>
    <w:rPr>
      <w:i/>
      <w:iCs/>
    </w:rPr>
  </w:style>
  <w:style w:type="character" w:customStyle="1" w:styleId="HTMLAddressChar">
    <w:name w:val="HTML Address Char"/>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Calibri Light" w:hAnsi="Calibri Light"/>
      <w:b/>
      <w:bCs/>
    </w:rPr>
  </w:style>
  <w:style w:type="paragraph" w:styleId="IntenseQuote">
    <w:name w:val="Intense Quote"/>
    <w:basedOn w:val="Normal"/>
    <w:next w:val="Normal"/>
    <w:link w:val="IntenseQuoteChar"/>
    <w:uiPriority w:val="30"/>
    <w:qFormat/>
    <w:rsid w:val="00E07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7743"/>
    <w:rPr>
      <w:i/>
      <w:iCs/>
      <w:color w:val="4472C4"/>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7743"/>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uiPriority w:val="99"/>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rPr>
  </w:style>
  <w:style w:type="character" w:customStyle="1" w:styleId="QuoteChar">
    <w:name w:val="Quote Char"/>
    <w:link w:val="Quote"/>
    <w:uiPriority w:val="29"/>
    <w:rsid w:val="00E07743"/>
    <w:rPr>
      <w:i/>
      <w:iCs/>
      <w:color w:val="404040"/>
      <w:lang w:eastAsia="ko-KR"/>
    </w:rPr>
  </w:style>
  <w:style w:type="paragraph" w:styleId="Salutation">
    <w:name w:val="Salutation"/>
    <w:basedOn w:val="Normal"/>
    <w:next w:val="Normal"/>
    <w:link w:val="SalutationChar"/>
    <w:rsid w:val="00E07743"/>
  </w:style>
  <w:style w:type="character" w:customStyle="1" w:styleId="SalutationChar">
    <w:name w:val="Salutation Char"/>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Calibri Light" w:hAnsi="Calibri Light"/>
      <w:sz w:val="24"/>
      <w:szCs w:val="24"/>
    </w:rPr>
  </w:style>
  <w:style w:type="character" w:customStyle="1" w:styleId="SubtitleChar">
    <w:name w:val="Subtitle Char"/>
    <w:link w:val="Subtitle"/>
    <w:rsid w:val="00E07743"/>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7743"/>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E0774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337075918">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237</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Nokia2</cp:lastModifiedBy>
  <cp:revision>3</cp:revision>
  <dcterms:created xsi:type="dcterms:W3CDTF">2025-08-29T12:24:00Z</dcterms:created>
  <dcterms:modified xsi:type="dcterms:W3CDTF">2025-08-29T12:30:00Z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